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ABA" w:rsidRPr="00F462D8" w:rsidRDefault="001C2ABA" w:rsidP="001C2ABA">
      <w:pPr>
        <w:pStyle w:val="Heading1"/>
        <w:rPr>
          <w:bCs w:val="0"/>
          <w:i/>
          <w:iCs/>
          <w:highlight w:val="green"/>
        </w:rPr>
      </w:pPr>
      <w:bookmarkStart w:id="0" w:name="_Toc415731001"/>
      <w:r w:rsidRPr="00F462D8">
        <w:rPr>
          <w:bCs w:val="0"/>
          <w:i/>
          <w:iCs/>
          <w:highlight w:val="green"/>
        </w:rPr>
        <w:t>Invasive Plants</w:t>
      </w:r>
      <w:bookmarkEnd w:id="0"/>
    </w:p>
    <w:p w:rsidR="001C2ABA" w:rsidRPr="00F462D8" w:rsidRDefault="001C2ABA" w:rsidP="001C2ABA"/>
    <w:p w:rsidR="001C2ABA" w:rsidRPr="00231A4B" w:rsidRDefault="001C2ABA" w:rsidP="00231A4B">
      <w:pPr>
        <w:pStyle w:val="Default"/>
        <w:spacing w:after="120" w:line="240" w:lineRule="auto"/>
        <w:jc w:val="both"/>
        <w:rPr>
          <w:rFonts w:asciiTheme="minorHAnsi" w:hAnsiTheme="minorHAnsi" w:cstheme="minorHAnsi"/>
          <w:b/>
          <w:bCs/>
          <w:iCs/>
          <w:sz w:val="22"/>
          <w:szCs w:val="22"/>
        </w:rPr>
      </w:pPr>
      <w:r w:rsidRPr="00231A4B">
        <w:rPr>
          <w:rFonts w:asciiTheme="minorHAnsi" w:hAnsiTheme="minorHAnsi" w:cstheme="minorHAnsi"/>
          <w:b/>
          <w:bCs/>
          <w:iCs/>
          <w:sz w:val="22"/>
          <w:szCs w:val="22"/>
        </w:rPr>
        <w:t>Description</w:t>
      </w:r>
    </w:p>
    <w:p w:rsidR="001C2ABA" w:rsidRPr="00231A4B" w:rsidRDefault="001C2ABA" w:rsidP="00231A4B">
      <w:pPr>
        <w:pStyle w:val="Default"/>
        <w:spacing w:after="120" w:line="240" w:lineRule="auto"/>
        <w:rPr>
          <w:rFonts w:asciiTheme="minorHAnsi" w:hAnsiTheme="minorHAnsi" w:cstheme="minorHAnsi"/>
          <w:b/>
          <w:bCs/>
          <w:iCs/>
          <w:sz w:val="22"/>
          <w:szCs w:val="22"/>
        </w:rPr>
      </w:pPr>
      <w:r w:rsidRPr="00231A4B">
        <w:rPr>
          <w:rFonts w:asciiTheme="minorHAnsi" w:hAnsiTheme="minorHAnsi" w:cstheme="minorHAnsi"/>
          <w:bCs/>
          <w:iCs/>
          <w:sz w:val="22"/>
          <w:szCs w:val="22"/>
        </w:rPr>
        <w:t>The Provincial Forest Health Program has identified Invasive Alien Plants as one of the key</w:t>
      </w:r>
      <w:r w:rsidRPr="00231A4B">
        <w:rPr>
          <w:rFonts w:asciiTheme="minorHAnsi" w:hAnsiTheme="minorHAnsi" w:cstheme="minorHAnsi"/>
          <w:sz w:val="22"/>
          <w:szCs w:val="22"/>
          <w:lang w:eastAsia="en-CA"/>
        </w:rPr>
        <w:t xml:space="preserve"> issues that forest managers face in British Columbia.  The introduction and spread of a variety of invasive alien plant species </w:t>
      </w:r>
      <w:r w:rsidR="00231A4B">
        <w:rPr>
          <w:rFonts w:asciiTheme="minorHAnsi" w:hAnsiTheme="minorHAnsi" w:cstheme="minorHAnsi"/>
          <w:sz w:val="22"/>
          <w:szCs w:val="22"/>
          <w:lang w:eastAsia="en-CA"/>
        </w:rPr>
        <w:t>is</w:t>
      </w:r>
      <w:r w:rsidRPr="00231A4B">
        <w:rPr>
          <w:rFonts w:asciiTheme="minorHAnsi" w:hAnsiTheme="minorHAnsi" w:cstheme="minorHAnsi"/>
          <w:sz w:val="22"/>
          <w:szCs w:val="22"/>
          <w:lang w:eastAsia="en-CA"/>
        </w:rPr>
        <w:t xml:space="preserve"> adversely affecting ecological, economic, and social values.  Among their many impacts, invasive alien plants threaten rare and endangered species, reduce land values and crop and forage yields, and decrease land and aquatic recreational use.  They reproduce rapidly, are resilient, and can overwhelm existing native vegetation.  Invasive alien species are managed in the Skeena Stikine District through an inter-agency approach directed by the </w:t>
      </w:r>
      <w:r w:rsidRPr="00231A4B">
        <w:rPr>
          <w:rFonts w:asciiTheme="minorHAnsi" w:hAnsiTheme="minorHAnsi" w:cstheme="minorHAnsi"/>
          <w:b/>
          <w:i/>
          <w:sz w:val="22"/>
          <w:szCs w:val="22"/>
          <w:lang w:eastAsia="en-CA"/>
        </w:rPr>
        <w:t>Northwest Invasive Plant Council</w:t>
      </w:r>
      <w:r w:rsidRPr="00231A4B">
        <w:rPr>
          <w:rFonts w:asciiTheme="minorHAnsi" w:hAnsiTheme="minorHAnsi" w:cstheme="minorHAnsi"/>
          <w:sz w:val="22"/>
          <w:szCs w:val="22"/>
          <w:lang w:eastAsia="en-CA"/>
        </w:rPr>
        <w:t xml:space="preserve">, as a sub-group of the </w:t>
      </w:r>
      <w:r w:rsidRPr="00231A4B">
        <w:rPr>
          <w:rFonts w:asciiTheme="minorHAnsi" w:hAnsiTheme="minorHAnsi" w:cstheme="minorHAnsi"/>
          <w:b/>
          <w:i/>
          <w:sz w:val="22"/>
          <w:szCs w:val="22"/>
          <w:lang w:eastAsia="en-CA"/>
        </w:rPr>
        <w:t xml:space="preserve">BC Invasive Plants Council </w:t>
      </w:r>
      <w:r w:rsidRPr="00231A4B">
        <w:rPr>
          <w:rFonts w:asciiTheme="minorHAnsi" w:hAnsiTheme="minorHAnsi" w:cstheme="minorHAnsi"/>
          <w:sz w:val="22"/>
          <w:szCs w:val="22"/>
          <w:lang w:eastAsia="en-CA"/>
        </w:rPr>
        <w:t>(</w:t>
      </w:r>
      <w:hyperlink r:id="rId6" w:history="1">
        <w:r w:rsidRPr="00231A4B">
          <w:rPr>
            <w:rStyle w:val="Hyperlink"/>
            <w:rFonts w:asciiTheme="minorHAnsi" w:hAnsiTheme="minorHAnsi" w:cstheme="minorHAnsi"/>
            <w:i/>
            <w:sz w:val="22"/>
            <w:szCs w:val="22"/>
            <w:lang w:eastAsia="en-CA"/>
          </w:rPr>
          <w:t>http://www.bcinvasives.ca/</w:t>
        </w:r>
      </w:hyperlink>
      <w:r w:rsidRPr="00231A4B">
        <w:rPr>
          <w:rFonts w:asciiTheme="minorHAnsi" w:hAnsiTheme="minorHAnsi" w:cstheme="minorHAnsi"/>
          <w:i/>
          <w:sz w:val="22"/>
          <w:szCs w:val="22"/>
          <w:lang w:eastAsia="en-CA"/>
        </w:rPr>
        <w:t>).</w:t>
      </w:r>
    </w:p>
    <w:p w:rsidR="001C2ABA" w:rsidRPr="00231A4B" w:rsidRDefault="001C2ABA" w:rsidP="00231A4B">
      <w:pPr>
        <w:pStyle w:val="Default"/>
        <w:spacing w:after="120" w:line="240" w:lineRule="auto"/>
        <w:rPr>
          <w:rFonts w:asciiTheme="minorHAnsi" w:hAnsiTheme="minorHAnsi" w:cstheme="minorHAnsi"/>
          <w:sz w:val="22"/>
          <w:szCs w:val="22"/>
          <w:lang w:eastAsia="en-CA"/>
        </w:rPr>
      </w:pPr>
      <w:r w:rsidRPr="00231A4B">
        <w:rPr>
          <w:rFonts w:asciiTheme="minorHAnsi" w:hAnsiTheme="minorHAnsi" w:cstheme="minorHAnsi"/>
          <w:sz w:val="22"/>
          <w:szCs w:val="22"/>
          <w:lang w:eastAsia="en-CA"/>
        </w:rPr>
        <w:t>FLNRO's Invasive Plant Program delivers invasive plant management through operational inventories, risk assessments, a range of management activities (e.g., surveys, treatments, and monitoring), and the development of new biological control agents. Collaboration with other land managers and stakeholders is integral to long-term success</w:t>
      </w:r>
    </w:p>
    <w:p w:rsidR="00231A4B" w:rsidRDefault="001C2ABA" w:rsidP="00231A4B">
      <w:pPr>
        <w:pStyle w:val="Default"/>
        <w:spacing w:before="120" w:after="120" w:line="240" w:lineRule="auto"/>
        <w:rPr>
          <w:rFonts w:asciiTheme="minorHAnsi" w:hAnsiTheme="minorHAnsi" w:cstheme="minorHAnsi"/>
          <w:sz w:val="22"/>
          <w:szCs w:val="22"/>
          <w:lang w:eastAsia="en-CA"/>
        </w:rPr>
      </w:pPr>
      <w:r w:rsidRPr="00231A4B">
        <w:rPr>
          <w:rFonts w:asciiTheme="minorHAnsi" w:hAnsiTheme="minorHAnsi" w:cstheme="minorHAnsi"/>
          <w:sz w:val="22"/>
          <w:szCs w:val="22"/>
          <w:lang w:eastAsia="en-CA"/>
        </w:rPr>
        <w:t>The Invasive Plant Program's purpose is to prevent potential, and control existing, invasive plant species to protect ecological, social, and economic values.</w:t>
      </w:r>
    </w:p>
    <w:p w:rsidR="001C2ABA" w:rsidRPr="00231A4B" w:rsidRDefault="001C2ABA" w:rsidP="00231A4B">
      <w:pPr>
        <w:pStyle w:val="Default"/>
        <w:spacing w:before="120" w:after="120" w:line="240" w:lineRule="auto"/>
        <w:rPr>
          <w:rFonts w:asciiTheme="minorHAnsi" w:hAnsiTheme="minorHAnsi" w:cstheme="minorHAnsi"/>
          <w:sz w:val="22"/>
          <w:szCs w:val="22"/>
          <w:lang w:eastAsia="en-CA"/>
        </w:rPr>
      </w:pPr>
      <w:r w:rsidRPr="00231A4B">
        <w:rPr>
          <w:rFonts w:asciiTheme="minorHAnsi" w:hAnsiTheme="minorHAnsi" w:cstheme="minorHAnsi"/>
          <w:sz w:val="22"/>
          <w:szCs w:val="22"/>
          <w:lang w:eastAsia="en-CA"/>
        </w:rPr>
        <w:t>The program's goals are to:</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Administer ministry invasive plant legislation </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Prevent the establishment of new invasive plants to BC </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Contain the spread of high-risk invasive plant species with a limited distribution in BC </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Reduce the impacts of well-established invasive plants </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Provide expert information, advice and tools on invasive plant management </w:t>
      </w:r>
    </w:p>
    <w:p w:rsidR="001C2ABA" w:rsidRPr="00231A4B" w:rsidRDefault="001C2ABA" w:rsidP="00231A4B">
      <w:pPr>
        <w:pStyle w:val="Default"/>
        <w:numPr>
          <w:ilvl w:val="0"/>
          <w:numId w:val="3"/>
        </w:numPr>
        <w:contextualSpacing/>
        <w:rPr>
          <w:rFonts w:asciiTheme="minorHAnsi" w:hAnsiTheme="minorHAnsi" w:cstheme="minorHAnsi"/>
          <w:sz w:val="22"/>
          <w:szCs w:val="22"/>
          <w:lang w:eastAsia="en-CA"/>
        </w:rPr>
      </w:pPr>
      <w:r w:rsidRPr="00231A4B">
        <w:rPr>
          <w:rFonts w:asciiTheme="minorHAnsi" w:hAnsiTheme="minorHAnsi" w:cstheme="minorHAnsi"/>
          <w:sz w:val="22"/>
          <w:szCs w:val="22"/>
          <w:lang w:eastAsia="en-CA"/>
        </w:rPr>
        <w:t xml:space="preserve">Ensure efficient program delivery and effectiveness </w:t>
      </w:r>
    </w:p>
    <w:p w:rsidR="001C2ABA" w:rsidRDefault="001C2ABA" w:rsidP="001C2ABA">
      <w:pPr>
        <w:pStyle w:val="Default"/>
        <w:contextualSpacing/>
        <w:jc w:val="both"/>
        <w:rPr>
          <w:rFonts w:ascii="Cambria" w:hAnsi="Cambria" w:cs="Cambria"/>
          <w:b/>
          <w:bCs/>
          <w:iCs/>
          <w:sz w:val="23"/>
          <w:szCs w:val="23"/>
        </w:rPr>
      </w:pPr>
    </w:p>
    <w:p w:rsidR="001C2ABA" w:rsidRPr="00231A4B" w:rsidRDefault="001C2ABA" w:rsidP="001C2ABA">
      <w:pPr>
        <w:pStyle w:val="Default"/>
        <w:contextualSpacing/>
        <w:jc w:val="both"/>
        <w:rPr>
          <w:rFonts w:asciiTheme="minorHAnsi" w:hAnsiTheme="minorHAnsi" w:cstheme="minorHAnsi"/>
          <w:b/>
          <w:bCs/>
          <w:iCs/>
          <w:sz w:val="23"/>
          <w:szCs w:val="23"/>
        </w:rPr>
      </w:pPr>
      <w:r w:rsidRPr="00231A4B">
        <w:rPr>
          <w:rFonts w:asciiTheme="minorHAnsi" w:hAnsiTheme="minorHAnsi" w:cstheme="minorHAnsi"/>
          <w:b/>
          <w:bCs/>
          <w:iCs/>
          <w:sz w:val="23"/>
          <w:szCs w:val="23"/>
        </w:rPr>
        <w:t>Extent</w:t>
      </w:r>
    </w:p>
    <w:p w:rsidR="001C2ABA" w:rsidRPr="00231A4B" w:rsidRDefault="00231A4B" w:rsidP="001C2ABA">
      <w:pPr>
        <w:pStyle w:val="Default"/>
        <w:contextualSpacing/>
        <w:jc w:val="both"/>
        <w:rPr>
          <w:rFonts w:asciiTheme="minorHAnsi" w:hAnsiTheme="minorHAnsi" w:cstheme="minorHAnsi"/>
          <w:b/>
          <w:bCs/>
          <w:iCs/>
          <w:sz w:val="23"/>
          <w:szCs w:val="23"/>
        </w:rPr>
      </w:pPr>
      <w:r>
        <w:rPr>
          <w:rFonts w:asciiTheme="minorHAnsi" w:hAnsiTheme="minorHAnsi" w:cstheme="minorHAnsi"/>
          <w:b/>
          <w:bCs/>
          <w:iCs/>
          <w:sz w:val="23"/>
          <w:szCs w:val="23"/>
        </w:rPr>
        <w:t>(</w:t>
      </w:r>
      <w:proofErr w:type="gramStart"/>
      <w:r>
        <w:rPr>
          <w:rFonts w:asciiTheme="minorHAnsi" w:hAnsiTheme="minorHAnsi" w:cstheme="minorHAnsi"/>
          <w:b/>
          <w:bCs/>
          <w:iCs/>
          <w:sz w:val="23"/>
          <w:szCs w:val="23"/>
        </w:rPr>
        <w:t>map</w:t>
      </w:r>
      <w:proofErr w:type="gramEnd"/>
      <w:r>
        <w:rPr>
          <w:rFonts w:asciiTheme="minorHAnsi" w:hAnsiTheme="minorHAnsi" w:cstheme="minorHAnsi"/>
          <w:b/>
          <w:bCs/>
          <w:iCs/>
          <w:sz w:val="23"/>
          <w:szCs w:val="23"/>
        </w:rPr>
        <w:t xml:space="preserve"> showing </w:t>
      </w:r>
      <w:proofErr w:type="spellStart"/>
      <w:r>
        <w:rPr>
          <w:rFonts w:asciiTheme="minorHAnsi" w:hAnsiTheme="minorHAnsi" w:cstheme="minorHAnsi"/>
          <w:b/>
          <w:bCs/>
          <w:iCs/>
          <w:sz w:val="23"/>
          <w:szCs w:val="23"/>
        </w:rPr>
        <w:t>Inv</w:t>
      </w:r>
      <w:proofErr w:type="spellEnd"/>
      <w:r>
        <w:rPr>
          <w:rFonts w:asciiTheme="minorHAnsi" w:hAnsiTheme="minorHAnsi" w:cstheme="minorHAnsi"/>
          <w:b/>
          <w:bCs/>
          <w:iCs/>
          <w:sz w:val="23"/>
          <w:szCs w:val="23"/>
        </w:rPr>
        <w:t xml:space="preserve"> Plant locations)</w:t>
      </w:r>
    </w:p>
    <w:p w:rsidR="001C2ABA" w:rsidRPr="00231A4B" w:rsidRDefault="001C2ABA" w:rsidP="001C2ABA">
      <w:pPr>
        <w:pStyle w:val="Default"/>
        <w:contextualSpacing/>
        <w:jc w:val="both"/>
        <w:rPr>
          <w:rFonts w:asciiTheme="minorHAnsi" w:hAnsiTheme="minorHAnsi" w:cstheme="minorHAnsi"/>
          <w:b/>
          <w:bCs/>
          <w:iCs/>
          <w:sz w:val="23"/>
          <w:szCs w:val="23"/>
        </w:rPr>
      </w:pPr>
    </w:p>
    <w:p w:rsidR="001C2ABA" w:rsidRPr="00231A4B" w:rsidRDefault="001C2ABA" w:rsidP="001C2ABA">
      <w:pPr>
        <w:pStyle w:val="Default"/>
        <w:contextualSpacing/>
        <w:jc w:val="both"/>
        <w:rPr>
          <w:rFonts w:asciiTheme="minorHAnsi" w:hAnsiTheme="minorHAnsi" w:cstheme="minorHAnsi"/>
          <w:b/>
          <w:bCs/>
          <w:iCs/>
          <w:sz w:val="23"/>
          <w:szCs w:val="23"/>
        </w:rPr>
      </w:pPr>
      <w:bookmarkStart w:id="1" w:name="_GoBack"/>
      <w:bookmarkEnd w:id="1"/>
      <w:r w:rsidRPr="00231A4B">
        <w:rPr>
          <w:rFonts w:asciiTheme="minorHAnsi" w:hAnsiTheme="minorHAnsi" w:cstheme="minorHAnsi"/>
          <w:b/>
          <w:bCs/>
          <w:iCs/>
          <w:sz w:val="23"/>
          <w:szCs w:val="23"/>
        </w:rPr>
        <w:t xml:space="preserve">Objective </w:t>
      </w:r>
    </w:p>
    <w:p w:rsidR="001C2ABA" w:rsidRPr="00231A4B" w:rsidRDefault="001C2ABA" w:rsidP="00231A4B">
      <w:pPr>
        <w:pStyle w:val="Default"/>
        <w:numPr>
          <w:ilvl w:val="0"/>
          <w:numId w:val="2"/>
        </w:numPr>
        <w:contextualSpacing/>
        <w:rPr>
          <w:rFonts w:asciiTheme="minorHAnsi" w:hAnsiTheme="minorHAnsi" w:cstheme="minorHAnsi"/>
          <w:i/>
          <w:sz w:val="22"/>
          <w:szCs w:val="22"/>
          <w:lang w:eastAsia="en-CA"/>
        </w:rPr>
      </w:pPr>
      <w:r w:rsidRPr="00231A4B">
        <w:rPr>
          <w:rFonts w:asciiTheme="minorHAnsi" w:hAnsiTheme="minorHAnsi" w:cstheme="minorHAnsi"/>
          <w:bCs/>
          <w:iCs/>
          <w:sz w:val="22"/>
          <w:szCs w:val="22"/>
        </w:rPr>
        <w:t>To limit or prevent the introduction or spread of invasive alien species in the district by</w:t>
      </w:r>
      <w:r w:rsidRPr="00231A4B">
        <w:rPr>
          <w:rFonts w:asciiTheme="minorHAnsi" w:hAnsiTheme="minorHAnsi" w:cstheme="minorHAnsi"/>
          <w:sz w:val="22"/>
          <w:szCs w:val="22"/>
          <w:lang w:eastAsia="en-CA"/>
        </w:rPr>
        <w:t xml:space="preserve"> following the guidance of the </w:t>
      </w:r>
      <w:r w:rsidRPr="00231A4B">
        <w:rPr>
          <w:rFonts w:asciiTheme="minorHAnsi" w:hAnsiTheme="minorHAnsi" w:cstheme="minorHAnsi"/>
          <w:i/>
          <w:sz w:val="22"/>
          <w:szCs w:val="22"/>
          <w:lang w:eastAsia="en-CA"/>
        </w:rPr>
        <w:t>Northwest Invasive Plants Council</w:t>
      </w:r>
      <w:r w:rsidRPr="00231A4B">
        <w:rPr>
          <w:rFonts w:asciiTheme="minorHAnsi" w:hAnsiTheme="minorHAnsi" w:cstheme="minorHAnsi"/>
          <w:sz w:val="22"/>
          <w:szCs w:val="22"/>
          <w:lang w:eastAsia="en-CA"/>
        </w:rPr>
        <w:t xml:space="preserve"> and the </w:t>
      </w:r>
      <w:r w:rsidRPr="00231A4B">
        <w:rPr>
          <w:rFonts w:asciiTheme="minorHAnsi" w:hAnsiTheme="minorHAnsi" w:cstheme="minorHAnsi"/>
          <w:i/>
          <w:sz w:val="22"/>
          <w:szCs w:val="22"/>
          <w:lang w:eastAsia="en-CA"/>
        </w:rPr>
        <w:t xml:space="preserve">BC Invasive Plants Council. </w:t>
      </w:r>
    </w:p>
    <w:p w:rsidR="001C2ABA" w:rsidRPr="00231A4B" w:rsidRDefault="001C2ABA" w:rsidP="001C2ABA">
      <w:pPr>
        <w:pStyle w:val="Default"/>
        <w:contextualSpacing/>
        <w:jc w:val="both"/>
        <w:rPr>
          <w:rFonts w:asciiTheme="minorHAnsi" w:hAnsiTheme="minorHAnsi" w:cstheme="minorHAnsi"/>
          <w:b/>
          <w:bCs/>
          <w:iCs/>
          <w:sz w:val="23"/>
          <w:szCs w:val="23"/>
        </w:rPr>
      </w:pPr>
    </w:p>
    <w:p w:rsidR="00231A4B" w:rsidRDefault="00231A4B" w:rsidP="001C2ABA">
      <w:pPr>
        <w:pStyle w:val="Default"/>
        <w:contextualSpacing/>
        <w:jc w:val="both"/>
        <w:rPr>
          <w:rFonts w:asciiTheme="minorHAnsi" w:hAnsiTheme="minorHAnsi" w:cstheme="minorHAnsi"/>
          <w:b/>
          <w:bCs/>
          <w:iCs/>
          <w:sz w:val="23"/>
          <w:szCs w:val="23"/>
          <w:u w:val="single"/>
          <w:lang w:val="en-CA"/>
        </w:rPr>
      </w:pPr>
    </w:p>
    <w:p w:rsidR="001C2ABA" w:rsidRPr="00231A4B" w:rsidRDefault="001C2ABA" w:rsidP="001C2ABA">
      <w:pPr>
        <w:pStyle w:val="Default"/>
        <w:contextualSpacing/>
        <w:jc w:val="both"/>
        <w:rPr>
          <w:rFonts w:asciiTheme="minorHAnsi" w:hAnsiTheme="minorHAnsi" w:cstheme="minorHAnsi"/>
          <w:b/>
          <w:bCs/>
          <w:iCs/>
          <w:sz w:val="23"/>
          <w:szCs w:val="23"/>
          <w:u w:val="single"/>
          <w:lang w:val="en-CA"/>
        </w:rPr>
      </w:pPr>
      <w:r w:rsidRPr="00231A4B">
        <w:rPr>
          <w:rFonts w:asciiTheme="minorHAnsi" w:hAnsiTheme="minorHAnsi" w:cstheme="minorHAnsi"/>
          <w:b/>
          <w:bCs/>
          <w:iCs/>
          <w:sz w:val="23"/>
          <w:szCs w:val="23"/>
          <w:u w:val="single"/>
          <w:lang w:val="en-CA"/>
        </w:rPr>
        <w:t xml:space="preserve">Objectives, Strategies, Tactics &amp; Best Management Practices </w:t>
      </w:r>
    </w:p>
    <w:p w:rsidR="001C2ABA" w:rsidRPr="00231A4B" w:rsidRDefault="001C2ABA" w:rsidP="001C2ABA">
      <w:pPr>
        <w:autoSpaceDE w:val="0"/>
        <w:autoSpaceDN w:val="0"/>
        <w:adjustRightInd w:val="0"/>
        <w:spacing w:after="120"/>
        <w:rPr>
          <w:rFonts w:cstheme="minorHAnsi"/>
          <w:bCs/>
          <w:iCs/>
          <w:color w:val="000000"/>
          <w:sz w:val="22"/>
          <w:szCs w:val="22"/>
        </w:rPr>
      </w:pPr>
      <w:r w:rsidRPr="00231A4B">
        <w:rPr>
          <w:rFonts w:cstheme="minorHAnsi"/>
          <w:bCs/>
          <w:iCs/>
          <w:color w:val="000000"/>
          <w:sz w:val="22"/>
          <w:szCs w:val="22"/>
        </w:rPr>
        <w:t xml:space="preserve">Table XX provides </w:t>
      </w:r>
      <w:r w:rsidRPr="00231A4B">
        <w:rPr>
          <w:rFonts w:cstheme="minorHAnsi"/>
          <w:bCs/>
          <w:iCs/>
          <w:color w:val="000000"/>
          <w:sz w:val="22"/>
          <w:szCs w:val="22"/>
          <w:u w:val="single"/>
        </w:rPr>
        <w:t>tactics</w:t>
      </w:r>
      <w:r w:rsidRPr="00231A4B">
        <w:rPr>
          <w:rFonts w:cstheme="minorHAnsi"/>
          <w:bCs/>
          <w:iCs/>
          <w:color w:val="000000"/>
          <w:sz w:val="22"/>
          <w:szCs w:val="22"/>
        </w:rPr>
        <w:t xml:space="preserve"> aimed at achievement of objectives and strategies, and recommended timing and delivery agents.  Tactics are not independent, i.e. they should be delivered as a suite and in the order and timing provided in Table XX.  Tactic context is provided below the table. </w:t>
      </w:r>
    </w:p>
    <w:p w:rsidR="001C2ABA" w:rsidRPr="00231A4B" w:rsidRDefault="001C2ABA" w:rsidP="001C2ABA">
      <w:pPr>
        <w:autoSpaceDE w:val="0"/>
        <w:autoSpaceDN w:val="0"/>
        <w:adjustRightInd w:val="0"/>
        <w:rPr>
          <w:rFonts w:cstheme="minorHAnsi"/>
          <w:bCs/>
          <w:iCs/>
          <w:color w:val="000000"/>
          <w:sz w:val="20"/>
          <w:szCs w:val="20"/>
        </w:rPr>
      </w:pPr>
    </w:p>
    <w:p w:rsidR="001C2ABA" w:rsidRPr="00231A4B" w:rsidRDefault="001C2ABA" w:rsidP="001C2ABA">
      <w:pPr>
        <w:autoSpaceDE w:val="0"/>
        <w:autoSpaceDN w:val="0"/>
        <w:adjustRightInd w:val="0"/>
        <w:spacing w:after="120"/>
        <w:rPr>
          <w:rFonts w:cstheme="minorHAnsi"/>
          <w:bCs/>
          <w:i/>
          <w:iCs/>
          <w:color w:val="000000"/>
          <w:sz w:val="22"/>
          <w:szCs w:val="22"/>
        </w:rPr>
      </w:pPr>
      <w:r w:rsidRPr="00231A4B">
        <w:rPr>
          <w:rFonts w:cstheme="minorHAnsi"/>
          <w:bCs/>
          <w:i/>
          <w:iCs/>
          <w:color w:val="000000"/>
          <w:sz w:val="22"/>
          <w:szCs w:val="22"/>
        </w:rPr>
        <w:t xml:space="preserve">Table XX: </w:t>
      </w:r>
    </w:p>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3685"/>
        <w:gridCol w:w="1701"/>
        <w:gridCol w:w="2835"/>
      </w:tblGrid>
      <w:tr w:rsidR="001C2ABA" w:rsidRPr="00231A4B" w:rsidTr="00231A4B">
        <w:tc>
          <w:tcPr>
            <w:tcW w:w="1101" w:type="dxa"/>
            <w:tcBorders>
              <w:top w:val="single" w:sz="12" w:space="0" w:color="auto"/>
              <w:bottom w:val="single" w:sz="12" w:space="0" w:color="auto"/>
              <w:right w:val="single" w:sz="12" w:space="0" w:color="auto"/>
            </w:tcBorders>
            <w:vAlign w:val="center"/>
          </w:tcPr>
          <w:p w:rsidR="001C2ABA" w:rsidRPr="00231A4B" w:rsidRDefault="001C2ABA" w:rsidP="00231A4B">
            <w:pPr>
              <w:jc w:val="center"/>
              <w:rPr>
                <w:rFonts w:cstheme="minorHAnsi"/>
                <w:b/>
                <w:sz w:val="20"/>
                <w:szCs w:val="20"/>
              </w:rPr>
            </w:pPr>
            <w:r w:rsidRPr="00231A4B">
              <w:rPr>
                <w:rFonts w:cstheme="minorHAnsi"/>
                <w:b/>
                <w:sz w:val="20"/>
                <w:szCs w:val="20"/>
              </w:rPr>
              <w:t>Objective No.</w:t>
            </w:r>
          </w:p>
        </w:tc>
        <w:tc>
          <w:tcPr>
            <w:tcW w:w="3685" w:type="dxa"/>
            <w:tcBorders>
              <w:top w:val="single" w:sz="12" w:space="0" w:color="auto"/>
              <w:left w:val="single" w:sz="12" w:space="0" w:color="auto"/>
              <w:bottom w:val="single" w:sz="12" w:space="0" w:color="auto"/>
              <w:right w:val="single" w:sz="12" w:space="0" w:color="auto"/>
            </w:tcBorders>
            <w:vAlign w:val="center"/>
          </w:tcPr>
          <w:p w:rsidR="001C2ABA" w:rsidRPr="00231A4B" w:rsidRDefault="001C2ABA" w:rsidP="00231A4B">
            <w:pPr>
              <w:jc w:val="center"/>
              <w:rPr>
                <w:rFonts w:cstheme="minorHAnsi"/>
                <w:b/>
                <w:i/>
                <w:sz w:val="20"/>
                <w:szCs w:val="20"/>
              </w:rPr>
            </w:pPr>
            <w:r w:rsidRPr="00231A4B">
              <w:rPr>
                <w:rFonts w:cstheme="minorHAnsi"/>
                <w:b/>
                <w:sz w:val="20"/>
                <w:szCs w:val="20"/>
              </w:rPr>
              <w:t>Tactic (BMP)</w:t>
            </w:r>
          </w:p>
        </w:tc>
        <w:tc>
          <w:tcPr>
            <w:tcW w:w="1701" w:type="dxa"/>
            <w:tcBorders>
              <w:top w:val="single" w:sz="12" w:space="0" w:color="auto"/>
              <w:left w:val="single" w:sz="12" w:space="0" w:color="auto"/>
              <w:bottom w:val="single" w:sz="12" w:space="0" w:color="auto"/>
              <w:right w:val="single" w:sz="12" w:space="0" w:color="auto"/>
            </w:tcBorders>
            <w:vAlign w:val="center"/>
          </w:tcPr>
          <w:p w:rsidR="001C2ABA" w:rsidRPr="00231A4B" w:rsidRDefault="001C2ABA" w:rsidP="00231A4B">
            <w:pPr>
              <w:jc w:val="center"/>
              <w:rPr>
                <w:rFonts w:cstheme="minorHAnsi"/>
                <w:b/>
                <w:sz w:val="20"/>
                <w:szCs w:val="20"/>
              </w:rPr>
            </w:pPr>
            <w:r w:rsidRPr="00231A4B">
              <w:rPr>
                <w:rFonts w:cstheme="minorHAnsi"/>
                <w:b/>
                <w:sz w:val="20"/>
                <w:szCs w:val="20"/>
              </w:rPr>
              <w:t>Timing</w:t>
            </w:r>
          </w:p>
        </w:tc>
        <w:tc>
          <w:tcPr>
            <w:tcW w:w="2835" w:type="dxa"/>
            <w:tcBorders>
              <w:top w:val="single" w:sz="12" w:space="0" w:color="auto"/>
              <w:left w:val="single" w:sz="12" w:space="0" w:color="auto"/>
              <w:bottom w:val="single" w:sz="12" w:space="0" w:color="auto"/>
            </w:tcBorders>
            <w:vAlign w:val="center"/>
          </w:tcPr>
          <w:p w:rsidR="001C2ABA" w:rsidRPr="00231A4B" w:rsidRDefault="001C2ABA" w:rsidP="00231A4B">
            <w:pPr>
              <w:jc w:val="center"/>
              <w:rPr>
                <w:rFonts w:cstheme="minorHAnsi"/>
                <w:b/>
                <w:sz w:val="20"/>
                <w:szCs w:val="20"/>
              </w:rPr>
            </w:pPr>
            <w:r w:rsidRPr="00231A4B">
              <w:rPr>
                <w:rFonts w:cstheme="minorHAnsi"/>
                <w:b/>
                <w:sz w:val="20"/>
                <w:szCs w:val="20"/>
              </w:rPr>
              <w:t>Responsibility</w:t>
            </w:r>
          </w:p>
        </w:tc>
      </w:tr>
      <w:tr w:rsidR="001C2ABA" w:rsidRPr="00231A4B" w:rsidTr="00231A4B">
        <w:tc>
          <w:tcPr>
            <w:tcW w:w="1101" w:type="dxa"/>
            <w:tcBorders>
              <w:top w:val="single" w:sz="6" w:space="0" w:color="auto"/>
              <w:left w:val="single" w:sz="4" w:space="0" w:color="auto"/>
              <w:bottom w:val="single" w:sz="6" w:space="0" w:color="auto"/>
              <w:right w:val="single" w:sz="6" w:space="0" w:color="auto"/>
            </w:tcBorders>
            <w:vAlign w:val="center"/>
          </w:tcPr>
          <w:p w:rsidR="001C2ABA" w:rsidRPr="00231A4B" w:rsidRDefault="001C2ABA" w:rsidP="00040A67">
            <w:pPr>
              <w:jc w:val="center"/>
              <w:rPr>
                <w:rFonts w:cstheme="minorHAnsi"/>
                <w:b/>
              </w:rPr>
            </w:pPr>
          </w:p>
        </w:tc>
        <w:tc>
          <w:tcPr>
            <w:tcW w:w="3685" w:type="dxa"/>
            <w:tcBorders>
              <w:top w:val="single" w:sz="6" w:space="0" w:color="auto"/>
              <w:left w:val="single" w:sz="6" w:space="0" w:color="auto"/>
              <w:bottom w:val="single" w:sz="6" w:space="0" w:color="auto"/>
              <w:right w:val="single" w:sz="6" w:space="0" w:color="auto"/>
            </w:tcBorders>
            <w:vAlign w:val="center"/>
          </w:tcPr>
          <w:p w:rsidR="001C2ABA" w:rsidRPr="00231A4B" w:rsidRDefault="001C2ABA" w:rsidP="00231A4B">
            <w:pPr>
              <w:pStyle w:val="Default"/>
              <w:contextualSpacing/>
              <w:rPr>
                <w:rFonts w:asciiTheme="minorHAnsi" w:hAnsiTheme="minorHAnsi" w:cstheme="minorHAnsi"/>
              </w:rPr>
            </w:pPr>
            <w:r w:rsidRPr="00231A4B">
              <w:rPr>
                <w:rFonts w:asciiTheme="minorHAnsi" w:hAnsiTheme="minorHAnsi" w:cstheme="minorHAnsi"/>
                <w:bCs/>
                <w:iCs/>
                <w:sz w:val="20"/>
                <w:szCs w:val="20"/>
              </w:rPr>
              <w:t>Report invasive plant locations through the Invasive Alien Plants Program (IAPP) 1-888-WEEDSBC, either directly,</w:t>
            </w:r>
            <w:r w:rsidRPr="00231A4B">
              <w:rPr>
                <w:rFonts w:asciiTheme="minorHAnsi" w:hAnsiTheme="minorHAnsi" w:cstheme="minorHAnsi"/>
                <w:sz w:val="20"/>
                <w:szCs w:val="20"/>
                <w:lang w:eastAsia="en-CA"/>
              </w:rPr>
              <w:t xml:space="preserve"> or through the Northwest Invasive Plants Council hotline 1-866-44WEEDS.  </w:t>
            </w:r>
          </w:p>
        </w:tc>
        <w:tc>
          <w:tcPr>
            <w:tcW w:w="1701" w:type="dxa"/>
            <w:tcBorders>
              <w:top w:val="single" w:sz="6" w:space="0" w:color="auto"/>
              <w:left w:val="single" w:sz="6" w:space="0" w:color="auto"/>
              <w:bottom w:val="single" w:sz="6" w:space="0" w:color="auto"/>
              <w:right w:val="single" w:sz="6" w:space="0" w:color="auto"/>
            </w:tcBorders>
          </w:tcPr>
          <w:p w:rsidR="001C2ABA" w:rsidRPr="00231A4B" w:rsidRDefault="001C2ABA" w:rsidP="00040A67">
            <w:pPr>
              <w:rPr>
                <w:rFonts w:cstheme="minorHAnsi"/>
              </w:rPr>
            </w:pPr>
          </w:p>
        </w:tc>
        <w:tc>
          <w:tcPr>
            <w:tcW w:w="2835" w:type="dxa"/>
            <w:tcBorders>
              <w:top w:val="single" w:sz="6" w:space="0" w:color="auto"/>
              <w:left w:val="single" w:sz="6" w:space="0" w:color="auto"/>
              <w:bottom w:val="single" w:sz="6" w:space="0" w:color="auto"/>
              <w:right w:val="single" w:sz="4" w:space="0" w:color="auto"/>
            </w:tcBorders>
          </w:tcPr>
          <w:p w:rsidR="001C2ABA" w:rsidRPr="00231A4B" w:rsidRDefault="001C2ABA" w:rsidP="00040A67">
            <w:pPr>
              <w:rPr>
                <w:rFonts w:cstheme="minorHAnsi"/>
              </w:rPr>
            </w:pPr>
          </w:p>
        </w:tc>
      </w:tr>
      <w:tr w:rsidR="001C2ABA" w:rsidRPr="00231A4B" w:rsidTr="00231A4B">
        <w:tc>
          <w:tcPr>
            <w:tcW w:w="1101" w:type="dxa"/>
            <w:tcBorders>
              <w:top w:val="single" w:sz="6" w:space="0" w:color="auto"/>
              <w:left w:val="single" w:sz="4" w:space="0" w:color="auto"/>
              <w:bottom w:val="single" w:sz="6" w:space="0" w:color="auto"/>
              <w:right w:val="single" w:sz="6" w:space="0" w:color="auto"/>
            </w:tcBorders>
            <w:vAlign w:val="center"/>
          </w:tcPr>
          <w:p w:rsidR="001C2ABA" w:rsidRPr="00231A4B" w:rsidRDefault="001C2ABA" w:rsidP="00040A67">
            <w:pPr>
              <w:jc w:val="center"/>
              <w:rPr>
                <w:rFonts w:cstheme="minorHAnsi"/>
                <w:b/>
              </w:rPr>
            </w:pPr>
          </w:p>
        </w:tc>
        <w:tc>
          <w:tcPr>
            <w:tcW w:w="3685" w:type="dxa"/>
            <w:tcBorders>
              <w:top w:val="single" w:sz="6" w:space="0" w:color="auto"/>
              <w:left w:val="single" w:sz="6" w:space="0" w:color="auto"/>
              <w:bottom w:val="single" w:sz="6" w:space="0" w:color="auto"/>
              <w:right w:val="single" w:sz="6" w:space="0" w:color="auto"/>
            </w:tcBorders>
            <w:vAlign w:val="center"/>
          </w:tcPr>
          <w:p w:rsidR="001C2ABA" w:rsidRPr="00231A4B" w:rsidRDefault="001C2ABA" w:rsidP="00231A4B">
            <w:pPr>
              <w:pStyle w:val="Default"/>
              <w:contextualSpacing/>
              <w:rPr>
                <w:rFonts w:asciiTheme="minorHAnsi" w:hAnsiTheme="minorHAnsi" w:cstheme="minorHAnsi"/>
                <w:bCs/>
                <w:iCs/>
                <w:sz w:val="20"/>
                <w:szCs w:val="20"/>
              </w:rPr>
            </w:pPr>
            <w:r w:rsidRPr="00231A4B">
              <w:rPr>
                <w:rFonts w:asciiTheme="minorHAnsi" w:hAnsiTheme="minorHAnsi" w:cstheme="minorHAnsi"/>
                <w:bCs/>
                <w:iCs/>
                <w:sz w:val="20"/>
                <w:szCs w:val="20"/>
              </w:rPr>
              <w:t xml:space="preserve">Recognize and report the 5 main invasive plant species of concern in the Skeena-Stikine District:  </w:t>
            </w:r>
          </w:p>
          <w:p w:rsidR="001C2ABA" w:rsidRPr="00231A4B" w:rsidRDefault="001C2ABA" w:rsidP="00231A4B">
            <w:pPr>
              <w:pStyle w:val="Default"/>
              <w:numPr>
                <w:ilvl w:val="0"/>
                <w:numId w:val="2"/>
              </w:numPr>
              <w:spacing w:line="240" w:lineRule="auto"/>
              <w:ind w:left="317"/>
              <w:contextualSpacing/>
              <w:rPr>
                <w:rFonts w:asciiTheme="minorHAnsi" w:hAnsiTheme="minorHAnsi" w:cstheme="minorHAnsi"/>
                <w:bCs/>
                <w:iCs/>
                <w:sz w:val="20"/>
                <w:szCs w:val="20"/>
              </w:rPr>
            </w:pPr>
            <w:r w:rsidRPr="00231A4B">
              <w:rPr>
                <w:rFonts w:asciiTheme="minorHAnsi" w:hAnsiTheme="minorHAnsi" w:cstheme="minorHAnsi"/>
                <w:bCs/>
                <w:iCs/>
                <w:sz w:val="20"/>
                <w:szCs w:val="20"/>
              </w:rPr>
              <w:t xml:space="preserve">Field </w:t>
            </w:r>
            <w:proofErr w:type="spellStart"/>
            <w:r w:rsidRPr="00231A4B">
              <w:rPr>
                <w:rFonts w:asciiTheme="minorHAnsi" w:hAnsiTheme="minorHAnsi" w:cstheme="minorHAnsi"/>
                <w:bCs/>
                <w:iCs/>
                <w:sz w:val="20"/>
                <w:szCs w:val="20"/>
              </w:rPr>
              <w:t>Scabious</w:t>
            </w:r>
            <w:proofErr w:type="spellEnd"/>
            <w:r w:rsidRPr="00231A4B">
              <w:rPr>
                <w:rFonts w:asciiTheme="minorHAnsi" w:hAnsiTheme="minorHAnsi" w:cstheme="minorHAnsi"/>
                <w:bCs/>
                <w:iCs/>
                <w:sz w:val="20"/>
                <w:szCs w:val="20"/>
              </w:rPr>
              <w:t xml:space="preserve"> (</w:t>
            </w:r>
            <w:proofErr w:type="spellStart"/>
            <w:r w:rsidRPr="00231A4B">
              <w:rPr>
                <w:rFonts w:asciiTheme="minorHAnsi" w:hAnsiTheme="minorHAnsi" w:cstheme="minorHAnsi"/>
                <w:bCs/>
                <w:i/>
                <w:iCs/>
                <w:sz w:val="20"/>
                <w:szCs w:val="20"/>
              </w:rPr>
              <w:t>Knautia</w:t>
            </w:r>
            <w:proofErr w:type="spellEnd"/>
            <w:r w:rsidRPr="00231A4B">
              <w:rPr>
                <w:rFonts w:asciiTheme="minorHAnsi" w:hAnsiTheme="minorHAnsi" w:cstheme="minorHAnsi"/>
                <w:bCs/>
                <w:i/>
                <w:iCs/>
                <w:sz w:val="20"/>
                <w:szCs w:val="20"/>
              </w:rPr>
              <w:t xml:space="preserve"> </w:t>
            </w:r>
            <w:proofErr w:type="spellStart"/>
            <w:r w:rsidRPr="00231A4B">
              <w:rPr>
                <w:rFonts w:asciiTheme="minorHAnsi" w:hAnsiTheme="minorHAnsi" w:cstheme="minorHAnsi"/>
                <w:bCs/>
                <w:i/>
                <w:iCs/>
                <w:sz w:val="20"/>
                <w:szCs w:val="20"/>
              </w:rPr>
              <w:t>arvensis</w:t>
            </w:r>
            <w:proofErr w:type="spellEnd"/>
            <w:r w:rsidRPr="00231A4B">
              <w:rPr>
                <w:rFonts w:asciiTheme="minorHAnsi" w:hAnsiTheme="minorHAnsi" w:cstheme="minorHAnsi"/>
                <w:bCs/>
                <w:iCs/>
                <w:sz w:val="20"/>
                <w:szCs w:val="20"/>
              </w:rPr>
              <w:t>),</w:t>
            </w:r>
          </w:p>
          <w:p w:rsidR="001C2ABA" w:rsidRPr="00231A4B" w:rsidRDefault="001C2ABA" w:rsidP="00231A4B">
            <w:pPr>
              <w:pStyle w:val="Default"/>
              <w:numPr>
                <w:ilvl w:val="0"/>
                <w:numId w:val="2"/>
              </w:numPr>
              <w:spacing w:line="240" w:lineRule="auto"/>
              <w:ind w:left="317"/>
              <w:contextualSpacing/>
              <w:rPr>
                <w:rFonts w:asciiTheme="minorHAnsi" w:hAnsiTheme="minorHAnsi" w:cstheme="minorHAnsi"/>
                <w:bCs/>
                <w:iCs/>
                <w:sz w:val="20"/>
                <w:szCs w:val="20"/>
              </w:rPr>
            </w:pPr>
            <w:r w:rsidRPr="00231A4B">
              <w:rPr>
                <w:rFonts w:asciiTheme="minorHAnsi" w:hAnsiTheme="minorHAnsi" w:cstheme="minorHAnsi"/>
                <w:bCs/>
                <w:iCs/>
                <w:sz w:val="20"/>
                <w:szCs w:val="20"/>
              </w:rPr>
              <w:t>Orange Hawkweed (</w:t>
            </w:r>
            <w:proofErr w:type="spellStart"/>
            <w:r w:rsidRPr="00231A4B">
              <w:rPr>
                <w:rFonts w:asciiTheme="minorHAnsi" w:hAnsiTheme="minorHAnsi" w:cstheme="minorHAnsi"/>
                <w:bCs/>
                <w:i/>
                <w:iCs/>
                <w:sz w:val="20"/>
                <w:szCs w:val="20"/>
              </w:rPr>
              <w:t>Hieracium</w:t>
            </w:r>
            <w:proofErr w:type="spellEnd"/>
            <w:r w:rsidRPr="00231A4B">
              <w:rPr>
                <w:rFonts w:asciiTheme="minorHAnsi" w:hAnsiTheme="minorHAnsi" w:cstheme="minorHAnsi"/>
                <w:bCs/>
                <w:i/>
                <w:iCs/>
                <w:sz w:val="20"/>
                <w:szCs w:val="20"/>
              </w:rPr>
              <w:t xml:space="preserve"> </w:t>
            </w:r>
            <w:proofErr w:type="spellStart"/>
            <w:r w:rsidRPr="00231A4B">
              <w:rPr>
                <w:rFonts w:asciiTheme="minorHAnsi" w:hAnsiTheme="minorHAnsi" w:cstheme="minorHAnsi"/>
                <w:bCs/>
                <w:i/>
                <w:iCs/>
                <w:sz w:val="20"/>
                <w:szCs w:val="20"/>
              </w:rPr>
              <w:t>aurantiacum</w:t>
            </w:r>
            <w:proofErr w:type="spellEnd"/>
            <w:r w:rsidRPr="00231A4B">
              <w:rPr>
                <w:rFonts w:asciiTheme="minorHAnsi" w:hAnsiTheme="minorHAnsi" w:cstheme="minorHAnsi"/>
                <w:bCs/>
                <w:i/>
                <w:iCs/>
                <w:sz w:val="20"/>
                <w:szCs w:val="20"/>
              </w:rPr>
              <w:t>),</w:t>
            </w:r>
          </w:p>
          <w:p w:rsidR="001C2ABA" w:rsidRPr="00231A4B" w:rsidRDefault="001C2ABA" w:rsidP="00231A4B">
            <w:pPr>
              <w:pStyle w:val="Default"/>
              <w:numPr>
                <w:ilvl w:val="0"/>
                <w:numId w:val="2"/>
              </w:numPr>
              <w:spacing w:line="240" w:lineRule="auto"/>
              <w:ind w:left="317"/>
              <w:contextualSpacing/>
              <w:rPr>
                <w:rFonts w:asciiTheme="minorHAnsi" w:hAnsiTheme="minorHAnsi" w:cstheme="minorHAnsi"/>
                <w:bCs/>
                <w:iCs/>
                <w:sz w:val="20"/>
                <w:szCs w:val="20"/>
              </w:rPr>
            </w:pPr>
            <w:r w:rsidRPr="00231A4B">
              <w:rPr>
                <w:rFonts w:asciiTheme="minorHAnsi" w:hAnsiTheme="minorHAnsi" w:cstheme="minorHAnsi"/>
                <w:bCs/>
                <w:iCs/>
                <w:sz w:val="20"/>
                <w:szCs w:val="20"/>
              </w:rPr>
              <w:t>Common Tansy (</w:t>
            </w:r>
            <w:proofErr w:type="spellStart"/>
            <w:r w:rsidRPr="00231A4B">
              <w:rPr>
                <w:rFonts w:asciiTheme="minorHAnsi" w:hAnsiTheme="minorHAnsi" w:cstheme="minorHAnsi"/>
                <w:bCs/>
                <w:i/>
                <w:iCs/>
                <w:sz w:val="20"/>
                <w:szCs w:val="20"/>
              </w:rPr>
              <w:t>Tanacetum</w:t>
            </w:r>
            <w:proofErr w:type="spellEnd"/>
            <w:r w:rsidRPr="00231A4B">
              <w:rPr>
                <w:rFonts w:asciiTheme="minorHAnsi" w:hAnsiTheme="minorHAnsi" w:cstheme="minorHAnsi"/>
                <w:bCs/>
                <w:i/>
                <w:iCs/>
                <w:sz w:val="20"/>
                <w:szCs w:val="20"/>
              </w:rPr>
              <w:t xml:space="preserve"> </w:t>
            </w:r>
            <w:proofErr w:type="spellStart"/>
            <w:r w:rsidRPr="00231A4B">
              <w:rPr>
                <w:rFonts w:asciiTheme="minorHAnsi" w:hAnsiTheme="minorHAnsi" w:cstheme="minorHAnsi"/>
                <w:bCs/>
                <w:i/>
                <w:iCs/>
                <w:sz w:val="20"/>
                <w:szCs w:val="20"/>
              </w:rPr>
              <w:t>vulgare</w:t>
            </w:r>
            <w:proofErr w:type="spellEnd"/>
            <w:r w:rsidRPr="00231A4B">
              <w:rPr>
                <w:rFonts w:asciiTheme="minorHAnsi" w:hAnsiTheme="minorHAnsi" w:cstheme="minorHAnsi"/>
                <w:bCs/>
                <w:iCs/>
                <w:sz w:val="20"/>
                <w:szCs w:val="20"/>
              </w:rPr>
              <w:t xml:space="preserve">), </w:t>
            </w:r>
          </w:p>
          <w:p w:rsidR="001C2ABA" w:rsidRPr="00231A4B" w:rsidRDefault="001C2ABA" w:rsidP="00231A4B">
            <w:pPr>
              <w:pStyle w:val="Default"/>
              <w:numPr>
                <w:ilvl w:val="0"/>
                <w:numId w:val="2"/>
              </w:numPr>
              <w:spacing w:line="240" w:lineRule="auto"/>
              <w:ind w:left="317"/>
              <w:contextualSpacing/>
              <w:rPr>
                <w:rFonts w:asciiTheme="minorHAnsi" w:hAnsiTheme="minorHAnsi" w:cstheme="minorHAnsi"/>
                <w:bCs/>
                <w:iCs/>
                <w:sz w:val="20"/>
                <w:szCs w:val="20"/>
              </w:rPr>
            </w:pPr>
            <w:r w:rsidRPr="00231A4B">
              <w:rPr>
                <w:rFonts w:asciiTheme="minorHAnsi" w:hAnsiTheme="minorHAnsi" w:cstheme="minorHAnsi"/>
                <w:bCs/>
                <w:iCs/>
                <w:sz w:val="20"/>
                <w:szCs w:val="20"/>
              </w:rPr>
              <w:t>Marsh Plume Thistle (</w:t>
            </w:r>
            <w:proofErr w:type="spellStart"/>
            <w:r w:rsidRPr="00231A4B">
              <w:rPr>
                <w:rFonts w:asciiTheme="minorHAnsi" w:hAnsiTheme="minorHAnsi" w:cstheme="minorHAnsi"/>
                <w:bCs/>
                <w:i/>
                <w:iCs/>
                <w:sz w:val="20"/>
                <w:szCs w:val="20"/>
              </w:rPr>
              <w:t>Cirsium</w:t>
            </w:r>
            <w:proofErr w:type="spellEnd"/>
            <w:r w:rsidRPr="00231A4B">
              <w:rPr>
                <w:rFonts w:asciiTheme="minorHAnsi" w:hAnsiTheme="minorHAnsi" w:cstheme="minorHAnsi"/>
                <w:bCs/>
                <w:i/>
                <w:iCs/>
                <w:sz w:val="20"/>
                <w:szCs w:val="20"/>
              </w:rPr>
              <w:t xml:space="preserve"> </w:t>
            </w:r>
            <w:proofErr w:type="spellStart"/>
            <w:r w:rsidRPr="00231A4B">
              <w:rPr>
                <w:rFonts w:asciiTheme="minorHAnsi" w:hAnsiTheme="minorHAnsi" w:cstheme="minorHAnsi"/>
                <w:bCs/>
                <w:i/>
                <w:iCs/>
                <w:sz w:val="20"/>
                <w:szCs w:val="20"/>
              </w:rPr>
              <w:t>palustre</w:t>
            </w:r>
            <w:proofErr w:type="spellEnd"/>
            <w:r w:rsidRPr="00231A4B">
              <w:rPr>
                <w:rFonts w:asciiTheme="minorHAnsi" w:hAnsiTheme="minorHAnsi" w:cstheme="minorHAnsi"/>
                <w:bCs/>
                <w:iCs/>
                <w:sz w:val="20"/>
                <w:szCs w:val="20"/>
              </w:rPr>
              <w:t xml:space="preserve">) </w:t>
            </w:r>
          </w:p>
          <w:p w:rsidR="001C2ABA" w:rsidRPr="00231A4B" w:rsidRDefault="001C2ABA" w:rsidP="00231A4B">
            <w:pPr>
              <w:pStyle w:val="Default"/>
              <w:numPr>
                <w:ilvl w:val="0"/>
                <w:numId w:val="2"/>
              </w:numPr>
              <w:spacing w:line="240" w:lineRule="auto"/>
              <w:ind w:left="317"/>
              <w:contextualSpacing/>
              <w:rPr>
                <w:rFonts w:asciiTheme="minorHAnsi" w:hAnsiTheme="minorHAnsi" w:cstheme="minorHAnsi"/>
                <w:bCs/>
                <w:iCs/>
                <w:sz w:val="20"/>
                <w:szCs w:val="20"/>
              </w:rPr>
            </w:pPr>
            <w:r w:rsidRPr="00231A4B">
              <w:rPr>
                <w:rFonts w:asciiTheme="minorHAnsi" w:hAnsiTheme="minorHAnsi" w:cstheme="minorHAnsi"/>
                <w:bCs/>
                <w:iCs/>
                <w:sz w:val="20"/>
                <w:szCs w:val="20"/>
              </w:rPr>
              <w:t>Burdock (</w:t>
            </w:r>
            <w:proofErr w:type="spellStart"/>
            <w:r w:rsidRPr="00231A4B">
              <w:rPr>
                <w:rFonts w:asciiTheme="minorHAnsi" w:hAnsiTheme="minorHAnsi" w:cstheme="minorHAnsi"/>
                <w:bCs/>
                <w:i/>
                <w:iCs/>
                <w:sz w:val="20"/>
                <w:szCs w:val="20"/>
              </w:rPr>
              <w:t>Arctium</w:t>
            </w:r>
            <w:proofErr w:type="spellEnd"/>
            <w:r w:rsidRPr="00231A4B">
              <w:rPr>
                <w:rFonts w:asciiTheme="minorHAnsi" w:hAnsiTheme="minorHAnsi" w:cstheme="minorHAnsi"/>
                <w:bCs/>
                <w:i/>
                <w:iCs/>
                <w:sz w:val="20"/>
                <w:szCs w:val="20"/>
              </w:rPr>
              <w:t xml:space="preserve"> spp.)</w:t>
            </w:r>
            <w:r w:rsidRPr="00231A4B">
              <w:rPr>
                <w:rFonts w:asciiTheme="minorHAnsi" w:hAnsiTheme="minorHAnsi" w:cstheme="minorHAnsi"/>
                <w:bCs/>
                <w:iCs/>
                <w:sz w:val="20"/>
                <w:szCs w:val="20"/>
              </w:rPr>
              <w:t xml:space="preserve"> </w:t>
            </w:r>
          </w:p>
        </w:tc>
        <w:tc>
          <w:tcPr>
            <w:tcW w:w="1701" w:type="dxa"/>
            <w:tcBorders>
              <w:top w:val="single" w:sz="6" w:space="0" w:color="auto"/>
              <w:left w:val="single" w:sz="6" w:space="0" w:color="auto"/>
              <w:bottom w:val="single" w:sz="6" w:space="0" w:color="auto"/>
              <w:right w:val="single" w:sz="6" w:space="0" w:color="auto"/>
            </w:tcBorders>
          </w:tcPr>
          <w:p w:rsidR="001C2ABA" w:rsidRPr="00231A4B" w:rsidRDefault="001C2ABA" w:rsidP="00040A67">
            <w:pPr>
              <w:rPr>
                <w:rFonts w:cstheme="minorHAnsi"/>
              </w:rPr>
            </w:pPr>
          </w:p>
        </w:tc>
        <w:tc>
          <w:tcPr>
            <w:tcW w:w="2835" w:type="dxa"/>
            <w:tcBorders>
              <w:top w:val="single" w:sz="6" w:space="0" w:color="auto"/>
              <w:left w:val="single" w:sz="6" w:space="0" w:color="auto"/>
              <w:bottom w:val="single" w:sz="6" w:space="0" w:color="auto"/>
              <w:right w:val="single" w:sz="4" w:space="0" w:color="auto"/>
            </w:tcBorders>
          </w:tcPr>
          <w:p w:rsidR="001C2ABA" w:rsidRPr="00231A4B" w:rsidRDefault="001C2ABA" w:rsidP="00040A67">
            <w:pPr>
              <w:rPr>
                <w:rFonts w:cstheme="minorHAnsi"/>
              </w:rPr>
            </w:pPr>
          </w:p>
        </w:tc>
      </w:tr>
      <w:tr w:rsidR="001C2ABA" w:rsidRPr="00231A4B" w:rsidTr="00231A4B">
        <w:trPr>
          <w:trHeight w:val="520"/>
        </w:trPr>
        <w:tc>
          <w:tcPr>
            <w:tcW w:w="1101" w:type="dxa"/>
            <w:tcBorders>
              <w:top w:val="single" w:sz="6" w:space="0" w:color="auto"/>
              <w:left w:val="single" w:sz="4" w:space="0" w:color="auto"/>
              <w:bottom w:val="single" w:sz="6" w:space="0" w:color="auto"/>
            </w:tcBorders>
            <w:vAlign w:val="center"/>
          </w:tcPr>
          <w:p w:rsidR="001C2ABA" w:rsidRPr="00231A4B" w:rsidRDefault="001C2ABA" w:rsidP="00040A67">
            <w:pPr>
              <w:jc w:val="center"/>
              <w:rPr>
                <w:rFonts w:cstheme="minorHAnsi"/>
                <w:b/>
              </w:rPr>
            </w:pPr>
          </w:p>
        </w:tc>
        <w:tc>
          <w:tcPr>
            <w:tcW w:w="3685" w:type="dxa"/>
            <w:tcBorders>
              <w:top w:val="single" w:sz="6" w:space="0" w:color="auto"/>
              <w:bottom w:val="single" w:sz="6" w:space="0" w:color="auto"/>
            </w:tcBorders>
            <w:vAlign w:val="center"/>
          </w:tcPr>
          <w:p w:rsidR="001C2ABA" w:rsidRPr="00231A4B" w:rsidRDefault="001C2ABA" w:rsidP="00231A4B">
            <w:pPr>
              <w:autoSpaceDE w:val="0"/>
              <w:autoSpaceDN w:val="0"/>
              <w:adjustRightInd w:val="0"/>
              <w:ind w:left="33"/>
              <w:rPr>
                <w:rFonts w:cstheme="minorHAnsi"/>
                <w:color w:val="000000"/>
                <w:sz w:val="20"/>
                <w:szCs w:val="20"/>
                <w:lang w:eastAsia="en-CA"/>
              </w:rPr>
            </w:pPr>
            <w:r w:rsidRPr="00231A4B">
              <w:rPr>
                <w:rFonts w:cstheme="minorHAnsi"/>
                <w:color w:val="000000"/>
                <w:sz w:val="20"/>
                <w:szCs w:val="20"/>
                <w:lang w:eastAsia="en-CA"/>
              </w:rPr>
              <w:t xml:space="preserve">Promote awareness and facilitate species identification programs. </w:t>
            </w:r>
          </w:p>
          <w:p w:rsidR="001C2ABA" w:rsidRPr="00231A4B" w:rsidRDefault="001C2ABA" w:rsidP="00231A4B">
            <w:pPr>
              <w:autoSpaceDE w:val="0"/>
              <w:autoSpaceDN w:val="0"/>
              <w:adjustRightInd w:val="0"/>
              <w:ind w:left="33"/>
              <w:rPr>
                <w:rFonts w:cstheme="minorHAnsi"/>
                <w:sz w:val="20"/>
                <w:szCs w:val="20"/>
              </w:rPr>
            </w:pPr>
          </w:p>
        </w:tc>
        <w:tc>
          <w:tcPr>
            <w:tcW w:w="1701" w:type="dxa"/>
            <w:tcBorders>
              <w:top w:val="single" w:sz="6" w:space="0" w:color="auto"/>
              <w:bottom w:val="single" w:sz="6" w:space="0" w:color="auto"/>
            </w:tcBorders>
          </w:tcPr>
          <w:p w:rsidR="001C2ABA" w:rsidRPr="00231A4B" w:rsidRDefault="001C2ABA" w:rsidP="00040A67">
            <w:pPr>
              <w:rPr>
                <w:rFonts w:cstheme="minorHAnsi"/>
              </w:rPr>
            </w:pPr>
          </w:p>
        </w:tc>
        <w:tc>
          <w:tcPr>
            <w:tcW w:w="2835" w:type="dxa"/>
            <w:tcBorders>
              <w:top w:val="single" w:sz="6" w:space="0" w:color="auto"/>
              <w:bottom w:val="single" w:sz="6" w:space="0" w:color="auto"/>
              <w:right w:val="single" w:sz="4" w:space="0" w:color="auto"/>
            </w:tcBorders>
          </w:tcPr>
          <w:p w:rsidR="001C2ABA" w:rsidRPr="00231A4B" w:rsidRDefault="001C2ABA" w:rsidP="00040A67">
            <w:pPr>
              <w:rPr>
                <w:rFonts w:cstheme="minorHAnsi"/>
              </w:rPr>
            </w:pPr>
          </w:p>
        </w:tc>
      </w:tr>
      <w:tr w:rsidR="001C2ABA" w:rsidRPr="00231A4B" w:rsidTr="00231A4B">
        <w:trPr>
          <w:trHeight w:val="757"/>
        </w:trPr>
        <w:tc>
          <w:tcPr>
            <w:tcW w:w="1101" w:type="dxa"/>
            <w:tcBorders>
              <w:top w:val="single" w:sz="6" w:space="0" w:color="auto"/>
              <w:left w:val="single" w:sz="4" w:space="0" w:color="auto"/>
              <w:bottom w:val="single" w:sz="6" w:space="0" w:color="auto"/>
            </w:tcBorders>
            <w:vAlign w:val="center"/>
          </w:tcPr>
          <w:p w:rsidR="001C2ABA" w:rsidRPr="00231A4B" w:rsidRDefault="001C2ABA" w:rsidP="00040A67">
            <w:pPr>
              <w:jc w:val="center"/>
              <w:rPr>
                <w:rFonts w:cstheme="minorHAnsi"/>
                <w:b/>
              </w:rPr>
            </w:pPr>
          </w:p>
        </w:tc>
        <w:tc>
          <w:tcPr>
            <w:tcW w:w="3685" w:type="dxa"/>
            <w:tcBorders>
              <w:top w:val="single" w:sz="6" w:space="0" w:color="auto"/>
              <w:bottom w:val="single" w:sz="6" w:space="0" w:color="auto"/>
            </w:tcBorders>
            <w:vAlign w:val="center"/>
          </w:tcPr>
          <w:p w:rsidR="001C2ABA" w:rsidRPr="00231A4B" w:rsidRDefault="001C2ABA" w:rsidP="00231A4B">
            <w:pPr>
              <w:autoSpaceDE w:val="0"/>
              <w:autoSpaceDN w:val="0"/>
              <w:adjustRightInd w:val="0"/>
              <w:ind w:left="33"/>
              <w:rPr>
                <w:rFonts w:cstheme="minorHAnsi"/>
                <w:color w:val="000000"/>
                <w:sz w:val="20"/>
                <w:szCs w:val="20"/>
                <w:lang w:eastAsia="en-CA"/>
              </w:rPr>
            </w:pPr>
            <w:r w:rsidRPr="00231A4B">
              <w:rPr>
                <w:rFonts w:cstheme="minorHAnsi"/>
                <w:color w:val="000000"/>
                <w:sz w:val="20"/>
                <w:szCs w:val="20"/>
                <w:lang w:eastAsia="en-CA"/>
              </w:rPr>
              <w:t>Review, update and follow FSP invasive plant results and strategies.</w:t>
            </w:r>
          </w:p>
          <w:p w:rsidR="001C2ABA" w:rsidRPr="00231A4B" w:rsidRDefault="001C2ABA" w:rsidP="00231A4B">
            <w:pPr>
              <w:autoSpaceDE w:val="0"/>
              <w:autoSpaceDN w:val="0"/>
              <w:adjustRightInd w:val="0"/>
              <w:ind w:left="33"/>
              <w:rPr>
                <w:rFonts w:cstheme="minorHAnsi"/>
                <w:color w:val="000000"/>
                <w:sz w:val="20"/>
                <w:szCs w:val="20"/>
                <w:lang w:eastAsia="en-CA"/>
              </w:rPr>
            </w:pPr>
          </w:p>
        </w:tc>
        <w:tc>
          <w:tcPr>
            <w:tcW w:w="1701" w:type="dxa"/>
            <w:tcBorders>
              <w:top w:val="single" w:sz="6" w:space="0" w:color="auto"/>
              <w:bottom w:val="single" w:sz="6" w:space="0" w:color="auto"/>
            </w:tcBorders>
          </w:tcPr>
          <w:p w:rsidR="001C2ABA" w:rsidRPr="00231A4B" w:rsidRDefault="001C2ABA" w:rsidP="00040A67">
            <w:pPr>
              <w:rPr>
                <w:rFonts w:cstheme="minorHAnsi"/>
              </w:rPr>
            </w:pPr>
          </w:p>
        </w:tc>
        <w:tc>
          <w:tcPr>
            <w:tcW w:w="2835" w:type="dxa"/>
            <w:tcBorders>
              <w:top w:val="single" w:sz="6" w:space="0" w:color="auto"/>
              <w:bottom w:val="single" w:sz="6" w:space="0" w:color="auto"/>
              <w:right w:val="single" w:sz="4" w:space="0" w:color="auto"/>
            </w:tcBorders>
          </w:tcPr>
          <w:p w:rsidR="001C2ABA" w:rsidRPr="00231A4B" w:rsidRDefault="001C2ABA" w:rsidP="00040A67">
            <w:pPr>
              <w:rPr>
                <w:rFonts w:cstheme="minorHAnsi"/>
              </w:rPr>
            </w:pPr>
          </w:p>
        </w:tc>
      </w:tr>
    </w:tbl>
    <w:p w:rsidR="001C2ABA" w:rsidRPr="00231A4B" w:rsidRDefault="001C2ABA" w:rsidP="001C2ABA">
      <w:pPr>
        <w:pStyle w:val="Default"/>
        <w:contextualSpacing/>
        <w:jc w:val="both"/>
        <w:rPr>
          <w:rFonts w:asciiTheme="minorHAnsi" w:hAnsiTheme="minorHAnsi" w:cstheme="minorHAnsi"/>
          <w:b/>
          <w:bCs/>
          <w:iCs/>
          <w:sz w:val="23"/>
          <w:szCs w:val="23"/>
        </w:rPr>
      </w:pPr>
    </w:p>
    <w:p w:rsidR="001C2ABA" w:rsidRPr="00231A4B" w:rsidRDefault="0024724A" w:rsidP="001C2ABA">
      <w:pPr>
        <w:autoSpaceDE w:val="0"/>
        <w:autoSpaceDN w:val="0"/>
        <w:adjustRightInd w:val="0"/>
        <w:spacing w:after="34"/>
        <w:rPr>
          <w:rFonts w:cstheme="minorHAnsi"/>
          <w:color w:val="000000"/>
          <w:sz w:val="23"/>
          <w:szCs w:val="23"/>
          <w:lang w:eastAsia="en-CA"/>
        </w:rPr>
      </w:pPr>
      <w:hyperlink r:id="rId7" w:anchor="regional" w:history="1">
        <w:r w:rsidR="001C2ABA" w:rsidRPr="00231A4B">
          <w:rPr>
            <w:rStyle w:val="Hyperlink"/>
            <w:rFonts w:cstheme="minorHAnsi"/>
          </w:rPr>
          <w:t>http://www.agf.gov.bc.ca/cropprot/weedguid/weedguid.htm#regional</w:t>
        </w:r>
      </w:hyperlink>
    </w:p>
    <w:p w:rsidR="001C2ABA" w:rsidRPr="00231A4B" w:rsidRDefault="001C2ABA" w:rsidP="001C2ABA">
      <w:pPr>
        <w:pStyle w:val="ListParagraph"/>
        <w:autoSpaceDE w:val="0"/>
        <w:autoSpaceDN w:val="0"/>
        <w:adjustRightInd w:val="0"/>
        <w:spacing w:after="34"/>
        <w:ind w:left="1440"/>
        <w:rPr>
          <w:rFonts w:cstheme="minorHAnsi"/>
          <w:color w:val="000000"/>
          <w:sz w:val="23"/>
          <w:szCs w:val="23"/>
          <w:lang w:eastAsia="en-CA"/>
        </w:rPr>
      </w:pPr>
    </w:p>
    <w:p w:rsidR="001C2ABA" w:rsidRPr="00231A4B" w:rsidRDefault="001C2ABA" w:rsidP="001C2ABA">
      <w:pPr>
        <w:autoSpaceDE w:val="0"/>
        <w:autoSpaceDN w:val="0"/>
        <w:adjustRightInd w:val="0"/>
        <w:rPr>
          <w:rFonts w:cstheme="minorHAnsi"/>
          <w:i/>
        </w:rPr>
      </w:pPr>
      <w:r w:rsidRPr="00231A4B">
        <w:rPr>
          <w:rFonts w:cstheme="minorHAnsi"/>
          <w:i/>
        </w:rPr>
        <w:t xml:space="preserve">Northwest Invasive Plant Council website </w:t>
      </w:r>
    </w:p>
    <w:p w:rsidR="001C2ABA" w:rsidRPr="00231A4B" w:rsidRDefault="0024724A" w:rsidP="001C2ABA">
      <w:pPr>
        <w:autoSpaceDE w:val="0"/>
        <w:autoSpaceDN w:val="0"/>
        <w:adjustRightInd w:val="0"/>
        <w:rPr>
          <w:rFonts w:cstheme="minorHAnsi"/>
          <w:color w:val="000000"/>
          <w:sz w:val="22"/>
          <w:szCs w:val="22"/>
          <w:lang w:eastAsia="en-CA"/>
        </w:rPr>
      </w:pPr>
      <w:hyperlink r:id="rId8" w:history="1">
        <w:r w:rsidR="001C2ABA" w:rsidRPr="00231A4B">
          <w:rPr>
            <w:rStyle w:val="Hyperlink"/>
            <w:rFonts w:cstheme="minorHAnsi"/>
            <w:sz w:val="22"/>
            <w:szCs w:val="22"/>
            <w:lang w:eastAsia="en-CA"/>
          </w:rPr>
          <w:t>http://www.nwipc.org</w:t>
        </w:r>
      </w:hyperlink>
      <w:r w:rsidR="001C2ABA" w:rsidRPr="00231A4B">
        <w:rPr>
          <w:rFonts w:cstheme="minorHAnsi"/>
          <w:color w:val="000000"/>
          <w:sz w:val="22"/>
          <w:szCs w:val="22"/>
          <w:lang w:eastAsia="en-CA"/>
        </w:rPr>
        <w:t xml:space="preserve"> </w:t>
      </w:r>
    </w:p>
    <w:p w:rsidR="001C2ABA" w:rsidRPr="00231A4B" w:rsidRDefault="001C2ABA" w:rsidP="001C2ABA">
      <w:pPr>
        <w:autoSpaceDE w:val="0"/>
        <w:autoSpaceDN w:val="0"/>
        <w:adjustRightInd w:val="0"/>
        <w:rPr>
          <w:rFonts w:cstheme="minorHAnsi"/>
          <w:color w:val="000000"/>
          <w:sz w:val="22"/>
          <w:szCs w:val="22"/>
          <w:lang w:eastAsia="en-CA"/>
        </w:rPr>
      </w:pPr>
    </w:p>
    <w:p w:rsidR="001C2ABA" w:rsidRPr="00231A4B" w:rsidRDefault="001C2ABA" w:rsidP="001C2ABA">
      <w:pPr>
        <w:autoSpaceDE w:val="0"/>
        <w:autoSpaceDN w:val="0"/>
        <w:adjustRightInd w:val="0"/>
        <w:rPr>
          <w:rFonts w:cstheme="minorHAnsi"/>
          <w:b/>
          <w:bCs/>
          <w:color w:val="000000"/>
          <w:sz w:val="22"/>
          <w:szCs w:val="22"/>
          <w:lang w:eastAsia="en-CA"/>
        </w:rPr>
      </w:pPr>
    </w:p>
    <w:p w:rsidR="001C2ABA" w:rsidRPr="00231A4B" w:rsidRDefault="001C2ABA" w:rsidP="001C2ABA">
      <w:pPr>
        <w:autoSpaceDE w:val="0"/>
        <w:autoSpaceDN w:val="0"/>
        <w:adjustRightInd w:val="0"/>
        <w:rPr>
          <w:rFonts w:cstheme="minorHAnsi"/>
          <w:i/>
        </w:rPr>
      </w:pPr>
      <w:proofErr w:type="spellStart"/>
      <w:r w:rsidRPr="00231A4B">
        <w:rPr>
          <w:rFonts w:cstheme="minorHAnsi"/>
          <w:i/>
        </w:rPr>
        <w:t>MoFR</w:t>
      </w:r>
      <w:proofErr w:type="spellEnd"/>
      <w:r w:rsidRPr="00231A4B">
        <w:rPr>
          <w:rFonts w:cstheme="minorHAnsi"/>
          <w:i/>
        </w:rPr>
        <w:t xml:space="preserve"> Invasive Alien Plant Program (IAPP) </w:t>
      </w:r>
    </w:p>
    <w:p w:rsidR="001C2ABA" w:rsidRPr="00231A4B" w:rsidRDefault="0024724A" w:rsidP="001C2ABA">
      <w:pPr>
        <w:autoSpaceDE w:val="0"/>
        <w:autoSpaceDN w:val="0"/>
        <w:adjustRightInd w:val="0"/>
        <w:rPr>
          <w:rFonts w:cstheme="minorHAnsi"/>
          <w:color w:val="000000"/>
          <w:sz w:val="22"/>
          <w:szCs w:val="22"/>
          <w:lang w:eastAsia="en-CA"/>
        </w:rPr>
      </w:pPr>
      <w:hyperlink r:id="rId9" w:history="1">
        <w:r w:rsidR="001C2ABA" w:rsidRPr="00231A4B">
          <w:rPr>
            <w:rStyle w:val="Hyperlink"/>
            <w:rFonts w:cstheme="minorHAnsi"/>
            <w:sz w:val="22"/>
            <w:szCs w:val="22"/>
            <w:lang w:eastAsia="en-CA"/>
          </w:rPr>
          <w:t>http://www.for.gov.bc.ca/hra/Plants/index.htm</w:t>
        </w:r>
      </w:hyperlink>
      <w:r w:rsidR="001C2ABA" w:rsidRPr="00231A4B">
        <w:rPr>
          <w:rFonts w:cstheme="minorHAnsi"/>
          <w:color w:val="000000"/>
          <w:sz w:val="22"/>
          <w:szCs w:val="22"/>
          <w:lang w:eastAsia="en-CA"/>
        </w:rPr>
        <w:t xml:space="preserve"> </w:t>
      </w:r>
    </w:p>
    <w:sectPr w:rsidR="001C2ABA" w:rsidRPr="00231A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34C85"/>
    <w:multiLevelType w:val="multilevel"/>
    <w:tmpl w:val="A4A24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3005C1"/>
    <w:multiLevelType w:val="hybridMultilevel"/>
    <w:tmpl w:val="1318C53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ABA"/>
    <w:rsid w:val="001C2ABA"/>
    <w:rsid w:val="00202D3A"/>
    <w:rsid w:val="00231A4B"/>
    <w:rsid w:val="0024724A"/>
    <w:rsid w:val="00484A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ABA"/>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1C2ABA"/>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C2ABA"/>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1C2ABA"/>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1C2ABA"/>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1C2ABA"/>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1C2ABA"/>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1C2ABA"/>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1C2ABA"/>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1C2ABA"/>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ABA"/>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1C2ABA"/>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1C2ABA"/>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1C2ABA"/>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1C2ABA"/>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1C2ABA"/>
    <w:rPr>
      <w:rFonts w:eastAsiaTheme="minorEastAsia" w:cstheme="majorBidi"/>
      <w:b/>
      <w:bCs/>
      <w:lang w:val="en-US" w:bidi="en-US"/>
    </w:rPr>
  </w:style>
  <w:style w:type="character" w:customStyle="1" w:styleId="Heading7Char">
    <w:name w:val="Heading 7 Char"/>
    <w:basedOn w:val="DefaultParagraphFont"/>
    <w:link w:val="Heading7"/>
    <w:uiPriority w:val="9"/>
    <w:rsid w:val="001C2ABA"/>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1C2ABA"/>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1C2ABA"/>
    <w:rPr>
      <w:rFonts w:asciiTheme="majorHAnsi" w:eastAsiaTheme="majorEastAsia" w:hAnsiTheme="majorHAnsi" w:cstheme="majorBidi"/>
      <w:lang w:val="en-US" w:bidi="en-US"/>
    </w:rPr>
  </w:style>
  <w:style w:type="character" w:styleId="Hyperlink">
    <w:name w:val="Hyperlink"/>
    <w:basedOn w:val="DefaultParagraphFont"/>
    <w:uiPriority w:val="99"/>
    <w:rsid w:val="001C2ABA"/>
    <w:rPr>
      <w:color w:val="0000FF"/>
      <w:u w:val="single"/>
    </w:rPr>
  </w:style>
  <w:style w:type="paragraph" w:customStyle="1" w:styleId="Default">
    <w:name w:val="Default"/>
    <w:rsid w:val="001C2ABA"/>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1C2A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ABA"/>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1C2ABA"/>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C2ABA"/>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1C2ABA"/>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1C2ABA"/>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1C2ABA"/>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1C2ABA"/>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1C2ABA"/>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1C2ABA"/>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1C2ABA"/>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ABA"/>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1C2ABA"/>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1C2ABA"/>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1C2ABA"/>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1C2ABA"/>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1C2ABA"/>
    <w:rPr>
      <w:rFonts w:eastAsiaTheme="minorEastAsia" w:cstheme="majorBidi"/>
      <w:b/>
      <w:bCs/>
      <w:lang w:val="en-US" w:bidi="en-US"/>
    </w:rPr>
  </w:style>
  <w:style w:type="character" w:customStyle="1" w:styleId="Heading7Char">
    <w:name w:val="Heading 7 Char"/>
    <w:basedOn w:val="DefaultParagraphFont"/>
    <w:link w:val="Heading7"/>
    <w:uiPriority w:val="9"/>
    <w:rsid w:val="001C2ABA"/>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1C2ABA"/>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1C2ABA"/>
    <w:rPr>
      <w:rFonts w:asciiTheme="majorHAnsi" w:eastAsiaTheme="majorEastAsia" w:hAnsiTheme="majorHAnsi" w:cstheme="majorBidi"/>
      <w:lang w:val="en-US" w:bidi="en-US"/>
    </w:rPr>
  </w:style>
  <w:style w:type="character" w:styleId="Hyperlink">
    <w:name w:val="Hyperlink"/>
    <w:basedOn w:val="DefaultParagraphFont"/>
    <w:uiPriority w:val="99"/>
    <w:rsid w:val="001C2ABA"/>
    <w:rPr>
      <w:color w:val="0000FF"/>
      <w:u w:val="single"/>
    </w:rPr>
  </w:style>
  <w:style w:type="paragraph" w:customStyle="1" w:styleId="Default">
    <w:name w:val="Default"/>
    <w:rsid w:val="001C2ABA"/>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1C2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wipc.org" TargetMode="External"/><Relationship Id="rId3" Type="http://schemas.microsoft.com/office/2007/relationships/stylesWithEffects" Target="stylesWithEffects.xml"/><Relationship Id="rId7" Type="http://schemas.openxmlformats.org/officeDocument/2006/relationships/hyperlink" Target="http://www.agf.gov.bc.ca/cropprot/weedguid/weedguid.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invasives.c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or.gov.bc.ca/hra/Plants/index.ht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Buhr, Glen FLNR:EX</cp:lastModifiedBy>
  <cp:revision>3</cp:revision>
  <dcterms:created xsi:type="dcterms:W3CDTF">2015-04-22T20:39:00Z</dcterms:created>
  <dcterms:modified xsi:type="dcterms:W3CDTF">2016-01-26T21:21:00Z</dcterms:modified>
</cp:coreProperties>
</file>